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仿宋_GB2312" w:hAnsi="Times New Roman" w:eastAsia="仿宋_GB2312"/>
          <w:color w:val="000000"/>
          <w:sz w:val="30"/>
          <w:szCs w:val="30"/>
        </w:rPr>
        <w:t>创新茶艺</w:t>
      </w:r>
      <w:r>
        <w:rPr>
          <w:rFonts w:hint="eastAsia" w:ascii="仿宋_GB2312" w:hAnsi="Times New Roman" w:eastAsia="仿宋_GB2312"/>
          <w:color w:val="000000"/>
          <w:sz w:val="30"/>
          <w:szCs w:val="30"/>
          <w:lang w:eastAsia="zh-CN"/>
        </w:rPr>
        <w:t>展示</w:t>
      </w:r>
      <w:bookmarkStart w:id="0" w:name="_GoBack"/>
      <w:bookmarkEnd w:id="0"/>
      <w:r>
        <w:rPr>
          <w:rFonts w:hint="eastAsia" w:ascii="仿宋_GB2312" w:hAnsi="Times New Roman" w:eastAsia="仿宋_GB2312"/>
          <w:color w:val="000000"/>
          <w:sz w:val="30"/>
          <w:szCs w:val="30"/>
        </w:rPr>
        <w:t>评分标准</w:t>
      </w:r>
    </w:p>
    <w:tbl>
      <w:tblPr>
        <w:tblStyle w:val="5"/>
        <w:tblW w:w="8573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176"/>
        <w:gridCol w:w="851"/>
        <w:gridCol w:w="2504"/>
        <w:gridCol w:w="316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分值(%)</w:t>
            </w:r>
          </w:p>
        </w:tc>
        <w:tc>
          <w:tcPr>
            <w:tcW w:w="25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要求和评分标准</w:t>
            </w:r>
          </w:p>
        </w:tc>
        <w:tc>
          <w:tcPr>
            <w:tcW w:w="316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扣分点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创新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20分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主题立意新颖，有原创性；意境高雅、深远。</w:t>
            </w:r>
          </w:p>
        </w:tc>
        <w:tc>
          <w:tcPr>
            <w:tcW w:w="316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主题立意不够新颖，没有原创性，扣3分。有原创性，但缺乏文化内涵，扣3分。意境欠高雅，缺乏深刻寓意，扣2分。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茶席设置有创新，与主题吻合。</w:t>
            </w:r>
          </w:p>
        </w:tc>
        <w:tc>
          <w:tcPr>
            <w:tcW w:w="316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缺乏新意，扣2-3分。与主题不吻合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cr/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cr/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。插花、挂画等背景布置缺乏创意，扣2分。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泡茶手法、音乐服饰有新意。</w:t>
            </w:r>
          </w:p>
        </w:tc>
        <w:tc>
          <w:tcPr>
            <w:tcW w:w="316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泡茶手法平淡无新意，扣1分。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音乐、服饰无新意，扣1分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音乐、服饰有新意，但与主题不相符，扣2分。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茶艺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表演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50分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布景、音乐、服饰及茶具协调，表演具有较强艺术感染力。</w:t>
            </w:r>
          </w:p>
        </w:tc>
        <w:tc>
          <w:tcPr>
            <w:tcW w:w="316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布景、服饰及茶具等色调、风格不协调，扣3分。布景、服饰、音乐与主题不协调，扣3分。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表演缺乏艺术感染力，扣3分。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表演艺术感染力不强，扣1分。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动作适度、手法连绵、轻柔，冲泡程序合理，过程完整、流畅。</w:t>
            </w:r>
          </w:p>
        </w:tc>
        <w:tc>
          <w:tcPr>
            <w:tcW w:w="316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动作不连贯扣2分。操作过程水洒出来扣2分。杯具翻到扣2分。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冲泡程序有明显错误，扣3分。表演技艺平淡，缺乏表情，扣3分。歌舞内容连续表演时间超过5分钟，扣3分。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团队配合默契，角色分明，衔接自然流畅。</w:t>
            </w:r>
          </w:p>
        </w:tc>
        <w:tc>
          <w:tcPr>
            <w:tcW w:w="316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团队分工不明，有闲置角色，扣2分。配合不够默契，扣2分。衔接不够顺畅，扣2分。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奉茶姿态、姿势自然，言辞恰当。</w:t>
            </w:r>
          </w:p>
        </w:tc>
        <w:tc>
          <w:tcPr>
            <w:tcW w:w="316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奉茶时姿态不端正，扣2分。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未行伸掌礼扣1分。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不注重礼貌用语，扣1分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茶汤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质量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15分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茶汤色、香、味表达充分。</w:t>
            </w:r>
          </w:p>
        </w:tc>
        <w:tc>
          <w:tcPr>
            <w:tcW w:w="316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未能充分表达出茶色、香、味，扣9分。仅能表达出茶色、香、味其一者，扣6分。能表达出茶色、香、味其二者，扣3分。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茶汤适量，温度适宜。</w:t>
            </w:r>
          </w:p>
        </w:tc>
        <w:tc>
          <w:tcPr>
            <w:tcW w:w="316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茶汤过量或过少扣3分。茶汤温度不适宜，扣2分。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解说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10分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有创意，讲解口齿清晰婉转，能引导和启发观众对茶艺的理解，给人以美的享受。</w:t>
            </w:r>
          </w:p>
        </w:tc>
        <w:tc>
          <w:tcPr>
            <w:tcW w:w="316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讲解不脱稿扣2分。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讲解与表演过程不协调，扣1分。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讲解口齿不清晰，扣1分。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讲解欠艺术表达力，扣1分。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时间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5分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在10-15分钟内完成茶艺表演。</w:t>
            </w:r>
          </w:p>
        </w:tc>
        <w:tc>
          <w:tcPr>
            <w:tcW w:w="316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表演时间超1min之内，扣1分，超1-2min，扣3分，超2min扣5分。表演时间少于8min扣5分，时间为8-9 min，扣2分，时间为9-10 min，扣1分。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32555"/>
    <w:rsid w:val="792A11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聪明</cp:lastModifiedBy>
  <dcterms:modified xsi:type="dcterms:W3CDTF">2018-04-23T14:59:57Z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