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 w:cs="Times New Roman"/>
          <w:kern w:val="32"/>
          <w:sz w:val="32"/>
          <w:szCs w:val="32"/>
        </w:rPr>
      </w:pPr>
      <w:r>
        <w:rPr>
          <w:rFonts w:ascii="Times New Roman" w:hAnsi="Times New Roman" w:eastAsia="黑体" w:cs="Times New Roman"/>
          <w:kern w:val="32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中共合肥市委政策研究室委托课题指南</w:t>
      </w:r>
    </w:p>
    <w:p>
      <w:pPr>
        <w:widowControl/>
        <w:adjustRightInd w:val="0"/>
        <w:snapToGrid w:val="0"/>
        <w:spacing w:after="200" w:line="560" w:lineRule="exact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新冠肺炎疫情影响下产业链发展趋势及合肥市对策研究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-189" w:rightChars="-90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课题编号：</w:t>
      </w:r>
      <w:r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  <w:t>202001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研究背景和方向：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新冠肺炎疫情在全球范围爆发，全球产业链供应链面临重构，既带来了巨大挑战，也创造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了重要机遇。本课题应分析疫情背景下产业链发展趋势，研究疫情对合肥重点产业发展的综合影响，提出下一步产业建链补链强链的思路和对策建议。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课题经费：6万元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 xml:space="preserve">研究周期：6个月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 w:line="560" w:lineRule="exact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60" w:lineRule="exact"/>
        <w:ind w:firstLine="1620" w:firstLineChars="45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60" w:lineRule="exact"/>
        <w:ind w:firstLine="1620" w:firstLineChars="45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spacing w:line="560" w:lineRule="exact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br w:type="page"/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“十四五”时期合肥市县域经济高质量发展对策研究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课题编号：</w:t>
      </w:r>
      <w:r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  <w:t>202002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研究背景</w:t>
      </w:r>
      <w:r>
        <w:rPr>
          <w:rFonts w:hint="eastAsia" w:ascii="Times New Roman" w:hAnsi="Times New Roman" w:eastAsia="楷体_GB2312" w:cs="Times New Roman"/>
          <w:b/>
          <w:color w:val="000000"/>
          <w:kern w:val="0"/>
          <w:sz w:val="32"/>
          <w:szCs w:val="32"/>
        </w:rPr>
        <w:t>和</w:t>
      </w: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方向：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县强则市强，补强县域经济弱项是“十四五”时期合肥高质量发展的重要任务。本课题应在把握国内县域经济发展趋势和典型案例基础上，分析合肥市县域经济发展的现状和问题，立足“十四五”提出合肥市县域经济高质量发展的思路目标、路径任务和对策建议等。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课题经费：6万元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研究周期：6个月</w:t>
      </w:r>
    </w:p>
    <w:p>
      <w:pPr>
        <w:widowControl/>
        <w:adjustRightInd w:val="0"/>
        <w:snapToGrid w:val="0"/>
        <w:spacing w:after="200" w:line="560" w:lineRule="exact"/>
        <w:ind w:firstLine="2160" w:firstLineChars="60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60" w:lineRule="exact"/>
        <w:ind w:firstLine="2160" w:firstLineChars="60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60" w:lineRule="exact"/>
        <w:ind w:firstLine="2160" w:firstLineChars="60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60" w:lineRule="exact"/>
        <w:ind w:firstLine="2160" w:firstLineChars="60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60" w:lineRule="exact"/>
        <w:ind w:firstLine="2160" w:firstLineChars="60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60" w:lineRule="exact"/>
        <w:ind w:firstLine="2160" w:firstLineChars="60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spacing w:after="200" w:line="560" w:lineRule="exact"/>
        <w:ind w:firstLine="2160" w:firstLineChars="600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构建合芜经济走廊打造区域增长极研究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课题编号：</w:t>
      </w:r>
      <w:r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  <w:t>202003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研究背景</w:t>
      </w:r>
      <w:r>
        <w:rPr>
          <w:rFonts w:hint="eastAsia" w:ascii="Times New Roman" w:hAnsi="Times New Roman" w:eastAsia="楷体_GB2312" w:cs="Times New Roman"/>
          <w:b/>
          <w:color w:val="000000"/>
          <w:kern w:val="0"/>
          <w:sz w:val="32"/>
          <w:szCs w:val="32"/>
        </w:rPr>
        <w:t>和</w:t>
      </w: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方向：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当前合肥都市圈同城化发展进入新阶段，合巢芜通道是都市圈重要拓展方向。本课题应在长三角一体化战略背景下，紧扣都市圈同城化发展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趋势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，梳理合芜经济走廊建设现状，在学习借鉴国内外典型案例基础上，提出合芜经济走廊建设思路目标、路径任务和对策建议。</w:t>
      </w:r>
    </w:p>
    <w:p>
      <w:pPr>
        <w:widowControl/>
        <w:adjustRightInd w:val="0"/>
        <w:snapToGrid w:val="0"/>
        <w:spacing w:after="200" w:line="560" w:lineRule="exact"/>
        <w:ind w:firstLine="4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课题经费：6万元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研究周期：6个月</w:t>
      </w:r>
    </w:p>
    <w:p>
      <w:pPr>
        <w:spacing w:after="200" w:line="560" w:lineRule="exact"/>
        <w:jc w:val="center"/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</w:pPr>
    </w:p>
    <w:p>
      <w:pPr>
        <w:spacing w:after="200" w:line="560" w:lineRule="exact"/>
        <w:jc w:val="center"/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560" w:lineRule="exact"/>
        <w:ind w:firstLine="720" w:firstLineChars="200"/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  <w:br w:type="page"/>
      </w:r>
    </w:p>
    <w:p>
      <w:pPr>
        <w:widowControl/>
        <w:adjustRightInd w:val="0"/>
        <w:snapToGrid w:val="0"/>
        <w:spacing w:line="560" w:lineRule="exact"/>
        <w:ind w:firstLine="720" w:firstLineChars="200"/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引江济淮工程合肥段生态保护与开发利用策略研究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课题编号：</w:t>
      </w:r>
      <w:r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  <w:t>202004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研究背景</w:t>
      </w:r>
      <w:r>
        <w:rPr>
          <w:rFonts w:hint="eastAsia" w:ascii="Times New Roman" w:hAnsi="Times New Roman" w:eastAsia="楷体_GB2312" w:cs="Times New Roman"/>
          <w:b/>
          <w:color w:val="000000"/>
          <w:kern w:val="0"/>
          <w:sz w:val="32"/>
          <w:szCs w:val="32"/>
        </w:rPr>
        <w:t>和</w:t>
      </w: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方向：</w:t>
      </w:r>
    </w:p>
    <w:p>
      <w:pPr>
        <w:widowControl/>
        <w:adjustRightInd w:val="0"/>
        <w:snapToGrid w:val="0"/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引江济淮工程（江淮运河）是全国重要水利工程，主体部分位于合肥市境内，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为合肥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发展提供了新的战略支撑。本课题应在借鉴国内外运河保护与开发案例基础上，综合分析引江济淮工程合肥段保护与开发的现状和特点，提出未来一段时期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引江济淮合肥段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保护与开发的定位目标、重点任务和对策建议。</w:t>
      </w:r>
    </w:p>
    <w:p>
      <w:pPr>
        <w:widowControl/>
        <w:adjustRightInd w:val="0"/>
        <w:snapToGrid w:val="0"/>
        <w:spacing w:after="200" w:line="560" w:lineRule="exact"/>
        <w:ind w:firstLine="4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课题经费：5万元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研究周期：6个月</w:t>
      </w:r>
    </w:p>
    <w:p>
      <w:pPr>
        <w:spacing w:line="560" w:lineRule="exact"/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</w:pPr>
    </w:p>
    <w:p>
      <w:pPr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  <w:br w:type="page"/>
      </w:r>
    </w:p>
    <w:p>
      <w:pPr>
        <w:spacing w:after="200" w:line="560" w:lineRule="exact"/>
        <w:jc w:val="center"/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6"/>
          <w:szCs w:val="36"/>
        </w:rPr>
        <w:t>课题研究进度与要求</w:t>
      </w:r>
    </w:p>
    <w:p>
      <w:pPr>
        <w:spacing w:after="200" w:line="560" w:lineRule="exact"/>
        <w:jc w:val="center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1.2020年5月底之前，完成招标工作，签订委托合同；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2.2020年6月底之前，课题组形成课题研究提纲，市委政研室组织论证完成开题；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3.2020年9月底之前，形成课题初稿，召开中期成果研讨会，市委政研室开展中期检查并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下达《中期检查表》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4.2020年11月底之前，课题组形成研究报告（完整版及简版）并提交所在单位的评审意见，市委政研室组织结题评审，</w:t>
      </w:r>
      <w:r>
        <w:rPr>
          <w:rFonts w:ascii="Times New Roman" w:hAnsi="Times New Roman" w:eastAsia="仿宋_GB2312" w:cs="Times New Roman"/>
          <w:sz w:val="32"/>
          <w:szCs w:val="32"/>
        </w:rPr>
        <w:t>形成结题报告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5.2020年12月底之前，课题组根据结题评审要求修改完善，形成最终研究报告。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21"/>
        </w:rPr>
      </w:pPr>
    </w:p>
    <w:p>
      <w:pPr>
        <w:spacing w:line="560" w:lineRule="exact"/>
        <w:rPr>
          <w:rFonts w:ascii="Times New Roman" w:hAnsi="Times New Roman" w:eastAsia="宋体" w:cs="Times New Roman"/>
          <w:sz w:val="32"/>
          <w:szCs w:val="21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0133692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5 -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